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852" w:rsidRPr="00591852" w:rsidRDefault="00591852" w:rsidP="00591852">
      <w:pPr>
        <w:keepNext/>
        <w:keepLines/>
        <w:spacing w:before="480" w:after="0" w:line="276" w:lineRule="auto"/>
        <w:outlineLvl w:val="0"/>
        <w:rPr>
          <w:rFonts w:ascii="Calibri" w:eastAsia="MS Gothic" w:hAnsi="Calibri" w:cs="Times New Roman"/>
          <w:b/>
          <w:bCs/>
          <w:color w:val="365F91"/>
          <w:sz w:val="28"/>
          <w:szCs w:val="28"/>
        </w:rPr>
      </w:pPr>
      <w:r w:rsidRPr="00591852">
        <w:rPr>
          <w:rFonts w:ascii="Calibri" w:eastAsia="MS Gothic" w:hAnsi="Calibri" w:cs="Times New Roman"/>
          <w:b/>
          <w:bCs/>
          <w:color w:val="365F91"/>
          <w:sz w:val="28"/>
          <w:szCs w:val="28"/>
        </w:rPr>
        <w:t>MPNN Behavioral Health Grievance Procedure</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Purpose</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MPNN Behavioral Health (MPNN BH) has established this Grievance Procedure to com</w:t>
      </w:r>
      <w:bookmarkStart w:id="0" w:name="_GoBack"/>
      <w:bookmarkEnd w:id="0"/>
      <w:r w:rsidRPr="00591852">
        <w:rPr>
          <w:rFonts w:ascii="Cambria" w:eastAsia="MS Mincho" w:hAnsi="Cambria" w:cs="Times New Roman"/>
          <w:sz w:val="24"/>
          <w:szCs w:val="24"/>
        </w:rPr>
        <w:t>ply with applicable federal civil rights laws and nondiscrimination requirements. This procedure explains how individuals may file a grievance if they believe MPNN BH has failed to provide services appropriately or has engaged in discrimination.</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 xml:space="preserve">Who May File a </w:t>
      </w:r>
      <w:proofErr w:type="gramStart"/>
      <w:r w:rsidRPr="00591852">
        <w:rPr>
          <w:rFonts w:ascii="Calibri" w:eastAsia="MS Gothic" w:hAnsi="Calibri" w:cs="Times New Roman"/>
          <w:b/>
          <w:bCs/>
          <w:color w:val="244061"/>
          <w:sz w:val="26"/>
          <w:szCs w:val="26"/>
        </w:rPr>
        <w:t>Grievance</w:t>
      </w:r>
      <w:proofErr w:type="gramEnd"/>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Any individual may file a grievance if they believe MPNN BH has discriminated against them in the provision of services, activities, programs, or benefits based on one or more of the following protected characteristics:</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Race</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Color</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National origin</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Sex</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Age</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Disability</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Employment-related complaints of disability discrimination are handled through the MPNN BH Human Resources Department and are not covered by this procedure.</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How to File a Grievance</w:t>
      </w:r>
    </w:p>
    <w:p w:rsidR="00591852" w:rsidRPr="00591852" w:rsidRDefault="00591852" w:rsidP="00591852">
      <w:pPr>
        <w:keepNext/>
        <w:keepLines/>
        <w:spacing w:before="200" w:after="0" w:line="276" w:lineRule="auto"/>
        <w:outlineLvl w:val="2"/>
        <w:rPr>
          <w:rFonts w:ascii="Calibri" w:eastAsia="MS Gothic" w:hAnsi="Calibri" w:cs="Times New Roman"/>
          <w:b/>
          <w:bCs/>
          <w:color w:val="244061"/>
          <w:sz w:val="24"/>
          <w:szCs w:val="24"/>
        </w:rPr>
      </w:pPr>
      <w:r w:rsidRPr="00591852">
        <w:rPr>
          <w:rFonts w:ascii="Calibri" w:eastAsia="MS Gothic" w:hAnsi="Calibri" w:cs="Times New Roman"/>
          <w:b/>
          <w:bCs/>
          <w:color w:val="244061"/>
          <w:sz w:val="24"/>
          <w:szCs w:val="24"/>
        </w:rPr>
        <w:t>Submission Format</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Grievances should be submitted in writing whenever possible. The grievance should include the following information:</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Name of the person filing the grievance</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Address and phone number</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Date of the incident</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Location of the incident</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A clear description of the issue or alleged discrimination</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Use of the MPNN BH Complaint Form is encouraged.</w:t>
      </w:r>
    </w:p>
    <w:p w:rsidR="00591852" w:rsidRPr="00591852" w:rsidRDefault="00591852" w:rsidP="00591852">
      <w:pPr>
        <w:keepNext/>
        <w:keepLines/>
        <w:spacing w:before="200" w:after="0" w:line="276" w:lineRule="auto"/>
        <w:outlineLvl w:val="2"/>
        <w:rPr>
          <w:rFonts w:ascii="Calibri" w:eastAsia="MS Gothic" w:hAnsi="Calibri" w:cs="Times New Roman"/>
          <w:b/>
          <w:bCs/>
          <w:color w:val="244061"/>
          <w:sz w:val="24"/>
          <w:szCs w:val="24"/>
        </w:rPr>
      </w:pPr>
      <w:r w:rsidRPr="00591852">
        <w:rPr>
          <w:rFonts w:ascii="Calibri" w:eastAsia="MS Gothic" w:hAnsi="Calibri" w:cs="Times New Roman"/>
          <w:b/>
          <w:bCs/>
          <w:color w:val="244061"/>
          <w:sz w:val="24"/>
          <w:szCs w:val="24"/>
        </w:rPr>
        <w:t>Alternative Formats and Accessibility</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MPNN BH will provide reasonable modifications and alternative methods for filing a grievance upon request. These may include, but are not limited to:</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In-person interviews</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lastRenderedPageBreak/>
        <w:t>Audio recordings</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Other accessible formats</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These options are available to ensure equal access for individuals with disabilities.</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Timeframe for Filing</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A grievance must be submitted as soon as possible, but no later than 60 calendar days after the individual became aware of the alleged violation.</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Where to Submit a Grievance</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Grievances should be submitted to:</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Lanell Jarvis</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ADA Coordinator, MPNN Behavioral Health</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 xml:space="preserve">Email the ADA Coordinator: </w:t>
      </w:r>
      <w:hyperlink r:id="rId4" w:history="1">
        <w:r w:rsidRPr="00591852">
          <w:rPr>
            <w:rFonts w:ascii="Cambria" w:eastAsia="MS Mincho" w:hAnsi="Cambria" w:cs="Times New Roman"/>
            <w:color w:val="0000FF"/>
            <w:sz w:val="24"/>
            <w:szCs w:val="24"/>
            <w:u w:val="single"/>
          </w:rPr>
          <w:t>adacoordinator@mpnn.state.va.us</w:t>
        </w:r>
      </w:hyperlink>
      <w:r w:rsidRPr="00591852">
        <w:rPr>
          <w:rFonts w:ascii="Cambria" w:eastAsia="MS Mincho" w:hAnsi="Cambria" w:cs="Times New Roman"/>
          <w:sz w:val="24"/>
          <w:szCs w:val="24"/>
        </w:rPr>
        <w:t xml:space="preserve"> </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Phone: 804-824-5253</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Investigation Process</w:t>
      </w:r>
    </w:p>
    <w:p w:rsidR="00591852" w:rsidRPr="00591852" w:rsidRDefault="00591852" w:rsidP="00591852">
      <w:pPr>
        <w:keepNext/>
        <w:keepLines/>
        <w:spacing w:before="200" w:after="0" w:line="276" w:lineRule="auto"/>
        <w:outlineLvl w:val="2"/>
        <w:rPr>
          <w:rFonts w:ascii="Calibri" w:eastAsia="MS Gothic" w:hAnsi="Calibri" w:cs="Times New Roman"/>
          <w:b/>
          <w:bCs/>
          <w:color w:val="244061"/>
          <w:sz w:val="24"/>
          <w:szCs w:val="24"/>
        </w:rPr>
      </w:pPr>
      <w:r w:rsidRPr="00591852">
        <w:rPr>
          <w:rFonts w:ascii="Calibri" w:eastAsia="MS Gothic" w:hAnsi="Calibri" w:cs="Times New Roman"/>
          <w:b/>
          <w:bCs/>
          <w:color w:val="244061"/>
          <w:sz w:val="24"/>
          <w:szCs w:val="24"/>
        </w:rPr>
        <w:t>Initial Review</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The ADA Coordinator, or their designee, will conduct a thorough investigation. The investigation may be informal but will provide all involved parties an opportunity to submit relevant information.</w:t>
      </w:r>
    </w:p>
    <w:p w:rsidR="00591852" w:rsidRPr="00591852" w:rsidRDefault="00591852" w:rsidP="00591852">
      <w:pPr>
        <w:keepNext/>
        <w:keepLines/>
        <w:spacing w:before="200" w:after="0" w:line="276" w:lineRule="auto"/>
        <w:outlineLvl w:val="2"/>
        <w:rPr>
          <w:rFonts w:ascii="Calibri" w:eastAsia="MS Gothic" w:hAnsi="Calibri" w:cs="Times New Roman"/>
          <w:b/>
          <w:bCs/>
          <w:color w:val="244061"/>
          <w:sz w:val="24"/>
          <w:szCs w:val="24"/>
        </w:rPr>
      </w:pPr>
      <w:r w:rsidRPr="00591852">
        <w:rPr>
          <w:rFonts w:ascii="Calibri" w:eastAsia="MS Gothic" w:hAnsi="Calibri" w:cs="Times New Roman"/>
          <w:b/>
          <w:bCs/>
          <w:color w:val="244061"/>
          <w:sz w:val="24"/>
          <w:szCs w:val="24"/>
        </w:rPr>
        <w:t>Confidentiality</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MPNN BH will keep the identity of individuals who file grievances confidential, except when disclosure is required by law or necessary to investigate and resolve the grievance.</w:t>
      </w:r>
    </w:p>
    <w:p w:rsidR="00591852" w:rsidRPr="00591852" w:rsidRDefault="00591852" w:rsidP="00591852">
      <w:pPr>
        <w:keepNext/>
        <w:keepLines/>
        <w:spacing w:before="200" w:after="0" w:line="276" w:lineRule="auto"/>
        <w:outlineLvl w:val="2"/>
        <w:rPr>
          <w:rFonts w:ascii="Calibri" w:eastAsia="MS Gothic" w:hAnsi="Calibri" w:cs="Times New Roman"/>
          <w:b/>
          <w:bCs/>
          <w:color w:val="244061"/>
          <w:sz w:val="24"/>
          <w:szCs w:val="24"/>
        </w:rPr>
      </w:pPr>
      <w:r w:rsidRPr="00591852">
        <w:rPr>
          <w:rFonts w:ascii="Calibri" w:eastAsia="MS Gothic" w:hAnsi="Calibri" w:cs="Times New Roman"/>
          <w:b/>
          <w:bCs/>
          <w:color w:val="244061"/>
          <w:sz w:val="24"/>
          <w:szCs w:val="24"/>
        </w:rPr>
        <w:t>Right to Reasonable Modifications</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Individuals have the right to request reasonable modifications to participate fully in the grievance process. MPNN BH will inform individuals of this right.</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Response Timelines</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Within 15 calendar days of receiving the grievance, the ADA Coordinator or designee will meet with the complainant to discuss the issue and possible resolutions.</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Within 15 calendar days after the meeting, MPNN BH will provide a written response in an accessible format, if needed.</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The response will include:</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MPNN BH’s position</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lastRenderedPageBreak/>
        <w:t>Options for resolving the grievance</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 xml:space="preserve">The resolution </w:t>
      </w:r>
      <w:proofErr w:type="gramStart"/>
      <w:r w:rsidRPr="00591852">
        <w:rPr>
          <w:rFonts w:ascii="Cambria" w:eastAsia="MS Mincho" w:hAnsi="Cambria" w:cs="Times New Roman"/>
          <w:sz w:val="24"/>
          <w:szCs w:val="24"/>
        </w:rPr>
        <w:t>date</w:t>
      </w:r>
      <w:proofErr w:type="gramEnd"/>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Notice of the complainant’s right to pursue further administrative or legal remedies</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Appeal Process</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If the grievance is not resolved to the complainant’s satisfaction, an appeal may be filed.</w:t>
      </w:r>
    </w:p>
    <w:p w:rsidR="00591852" w:rsidRPr="00591852" w:rsidRDefault="00591852" w:rsidP="00591852">
      <w:pPr>
        <w:keepNext/>
        <w:keepLines/>
        <w:spacing w:before="200" w:after="0" w:line="276" w:lineRule="auto"/>
        <w:outlineLvl w:val="2"/>
        <w:rPr>
          <w:rFonts w:ascii="Calibri" w:eastAsia="MS Gothic" w:hAnsi="Calibri" w:cs="Times New Roman"/>
          <w:b/>
          <w:bCs/>
          <w:color w:val="244061"/>
          <w:sz w:val="24"/>
          <w:szCs w:val="24"/>
        </w:rPr>
      </w:pPr>
      <w:r w:rsidRPr="00591852">
        <w:rPr>
          <w:rFonts w:ascii="Calibri" w:eastAsia="MS Gothic" w:hAnsi="Calibri" w:cs="Times New Roman"/>
          <w:b/>
          <w:bCs/>
          <w:color w:val="244061"/>
          <w:sz w:val="24"/>
          <w:szCs w:val="24"/>
        </w:rPr>
        <w:t>How to Appeal</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The appeal must be submitted within 15 calendar days after receipt of the written response and should be directed to the Director of Quality Assurance or their designee.</w:t>
      </w:r>
    </w:p>
    <w:p w:rsidR="00591852" w:rsidRPr="00591852" w:rsidRDefault="00591852" w:rsidP="00591852">
      <w:pPr>
        <w:keepNext/>
        <w:keepLines/>
        <w:spacing w:before="200" w:after="0" w:line="276" w:lineRule="auto"/>
        <w:outlineLvl w:val="2"/>
        <w:rPr>
          <w:rFonts w:ascii="Calibri" w:eastAsia="MS Gothic" w:hAnsi="Calibri" w:cs="Times New Roman"/>
          <w:b/>
          <w:bCs/>
          <w:color w:val="244061"/>
          <w:sz w:val="24"/>
          <w:szCs w:val="24"/>
        </w:rPr>
      </w:pPr>
      <w:r w:rsidRPr="00591852">
        <w:rPr>
          <w:rFonts w:ascii="Calibri" w:eastAsia="MS Gothic" w:hAnsi="Calibri" w:cs="Times New Roman"/>
          <w:b/>
          <w:bCs/>
          <w:color w:val="244061"/>
          <w:sz w:val="24"/>
          <w:szCs w:val="24"/>
        </w:rPr>
        <w:t>Appeal Review</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Within 15 calendar days of receiving the appeal, the Director of Quality Assurance or designee will meet with the complainant.</w:t>
      </w:r>
    </w:p>
    <w:p w:rsidR="00591852" w:rsidRPr="00591852" w:rsidRDefault="00591852" w:rsidP="00591852">
      <w:pPr>
        <w:tabs>
          <w:tab w:val="num" w:pos="360"/>
        </w:tabs>
        <w:spacing w:after="200" w:line="276" w:lineRule="auto"/>
        <w:ind w:left="360" w:hanging="360"/>
        <w:contextualSpacing/>
        <w:rPr>
          <w:rFonts w:ascii="Cambria" w:eastAsia="MS Mincho" w:hAnsi="Cambria" w:cs="Times New Roman"/>
          <w:sz w:val="24"/>
          <w:szCs w:val="24"/>
        </w:rPr>
      </w:pPr>
      <w:r w:rsidRPr="00591852">
        <w:rPr>
          <w:rFonts w:ascii="Cambria" w:eastAsia="MS Mincho" w:hAnsi="Cambria" w:cs="Times New Roman"/>
          <w:sz w:val="24"/>
          <w:szCs w:val="24"/>
        </w:rPr>
        <w:t>Within 15 calendar days after the meeting, a written final decision will be issued in an accessible format, if needed.</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This decision represents the final resolution of the grievance.</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Record Retention</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MPNN BH will retain all grievance-related records, including complaints, appeals, and written responses, for at least three years.</w:t>
      </w:r>
    </w:p>
    <w:p w:rsidR="00591852" w:rsidRPr="00591852" w:rsidRDefault="00591852" w:rsidP="00591852">
      <w:pPr>
        <w:keepNext/>
        <w:keepLines/>
        <w:spacing w:before="200" w:after="0" w:line="276" w:lineRule="auto"/>
        <w:outlineLvl w:val="1"/>
        <w:rPr>
          <w:rFonts w:ascii="Calibri" w:eastAsia="MS Gothic" w:hAnsi="Calibri" w:cs="Times New Roman"/>
          <w:b/>
          <w:bCs/>
          <w:color w:val="244061"/>
          <w:sz w:val="26"/>
          <w:szCs w:val="26"/>
        </w:rPr>
      </w:pPr>
      <w:r w:rsidRPr="00591852">
        <w:rPr>
          <w:rFonts w:ascii="Calibri" w:eastAsia="MS Gothic" w:hAnsi="Calibri" w:cs="Times New Roman"/>
          <w:b/>
          <w:bCs/>
          <w:color w:val="244061"/>
          <w:sz w:val="26"/>
          <w:szCs w:val="26"/>
        </w:rPr>
        <w:t>Language Assistance and Auxiliary Aids</w:t>
      </w:r>
    </w:p>
    <w:p w:rsidR="00591852" w:rsidRPr="00591852" w:rsidRDefault="00591852" w:rsidP="00591852">
      <w:pPr>
        <w:spacing w:after="200" w:line="276" w:lineRule="auto"/>
        <w:rPr>
          <w:rFonts w:ascii="Cambria" w:eastAsia="MS Mincho" w:hAnsi="Cambria" w:cs="Times New Roman"/>
          <w:sz w:val="24"/>
          <w:szCs w:val="24"/>
        </w:rPr>
      </w:pPr>
      <w:r w:rsidRPr="00591852">
        <w:rPr>
          <w:rFonts w:ascii="Cambria" w:eastAsia="MS Mincho" w:hAnsi="Cambria" w:cs="Times New Roman"/>
          <w:sz w:val="24"/>
          <w:szCs w:val="24"/>
        </w:rPr>
        <w:t>MPNN BH will ensure that individuals with disabilities and individuals with limited English proficiency have equal access to this grievance process. This includes providing reasonable modifications, auxiliary aids and services, and language assistance services in a timely manner and at no cost to the individual.</w:t>
      </w:r>
    </w:p>
    <w:p w:rsidR="00A96001" w:rsidRDefault="00591852"/>
    <w:sectPr w:rsidR="00A9600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52"/>
    <w:rsid w:val="004D6949"/>
    <w:rsid w:val="00591852"/>
    <w:rsid w:val="009D5674"/>
    <w:rsid w:val="00B44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4F08F-64D3-4045-BEC5-896FF7B0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acoordinator@mpnn.state.v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Lanell Jarvis</dc:creator>
  <cp:keywords/>
  <dc:description/>
  <cp:lastModifiedBy>Lanell Jarvis</cp:lastModifiedBy>
  <cp:revision>1</cp:revision>
  <dcterms:created xsi:type="dcterms:W3CDTF">2026-03-25T13:59:00Z</dcterms:created>
  <dcterms:modified xsi:type="dcterms:W3CDTF">2026-03-25T14:01:00Z</dcterms:modified>
</cp:coreProperties>
</file>